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979F" w14:textId="78E24813" w:rsidR="005F4F96" w:rsidRPr="005F4F96" w:rsidRDefault="009964FB" w:rsidP="005F4F96">
      <w:pPr>
        <w:jc w:val="both"/>
        <w:rPr>
          <w:rFonts w:ascii="Garamond" w:hAnsi="Garamond"/>
          <w:sz w:val="24"/>
          <w:szCs w:val="24"/>
        </w:rPr>
      </w:pPr>
      <w:r w:rsidRPr="005F4F96">
        <w:rPr>
          <w:rFonts w:ascii="Garamond" w:hAnsi="Garamond"/>
          <w:sz w:val="24"/>
          <w:szCs w:val="24"/>
        </w:rPr>
        <w:t xml:space="preserve">A short digest of these 21 Tools is presented below for easy understanding and easy access for individuals, </w:t>
      </w:r>
      <w:r w:rsidR="005F4F96" w:rsidRPr="005F4F96">
        <w:rPr>
          <w:rFonts w:ascii="Garamond" w:hAnsi="Garamond"/>
          <w:sz w:val="24"/>
          <w:szCs w:val="24"/>
        </w:rPr>
        <w:t>organizations</w:t>
      </w:r>
      <w:r w:rsidRPr="005F4F96">
        <w:rPr>
          <w:rFonts w:ascii="Garamond" w:hAnsi="Garamond"/>
          <w:sz w:val="24"/>
          <w:szCs w:val="24"/>
        </w:rPr>
        <w:t>, service providers, service receivers and civic campaigners working in the field of social accountability:</w:t>
      </w:r>
      <w:bookmarkStart w:id="0" w:name="_GoBack"/>
      <w:bookmarkEnd w:id="0"/>
    </w:p>
    <w:p w14:paraId="6940EE12" w14:textId="68FB4C42" w:rsidR="009964FB" w:rsidRPr="005F4F96" w:rsidRDefault="009964FB" w:rsidP="005F4F96">
      <w:pPr>
        <w:jc w:val="both"/>
        <w:rPr>
          <w:rFonts w:ascii="Garamond" w:hAnsi="Garamond"/>
          <w:sz w:val="24"/>
          <w:szCs w:val="24"/>
        </w:rPr>
      </w:pPr>
      <w:r w:rsidRPr="005F4F96">
        <w:rPr>
          <w:rFonts w:ascii="Garamond" w:hAnsi="Garamond"/>
          <w:b/>
          <w:bCs/>
          <w:sz w:val="24"/>
          <w:szCs w:val="24"/>
        </w:rPr>
        <w:t>Citizen Charter:</w:t>
      </w:r>
      <w:r w:rsidRPr="005F4F96">
        <w:rPr>
          <w:rFonts w:ascii="Garamond" w:hAnsi="Garamond"/>
          <w:sz w:val="24"/>
          <w:szCs w:val="24"/>
        </w:rPr>
        <w:t xml:space="preserve"> A citizens’ charter provides the commitment to the services which will be provided by the public bodies. A Citizens’ Charter </w:t>
      </w:r>
      <w:proofErr w:type="gramStart"/>
      <w:r w:rsidRPr="005F4F96">
        <w:rPr>
          <w:rFonts w:ascii="Garamond" w:hAnsi="Garamond"/>
          <w:sz w:val="24"/>
          <w:szCs w:val="24"/>
        </w:rPr>
        <w:t>has to</w:t>
      </w:r>
      <w:proofErr w:type="gramEnd"/>
      <w:r w:rsidRPr="005F4F96">
        <w:rPr>
          <w:rFonts w:ascii="Garamond" w:hAnsi="Garamond"/>
          <w:sz w:val="24"/>
          <w:szCs w:val="24"/>
        </w:rPr>
        <w:t xml:space="preserve"> Frequent Citizens' Complaints About Public Service</w:t>
      </w:r>
      <w:r w:rsidR="005F4F96" w:rsidRPr="005F4F96">
        <w:rPr>
          <w:rFonts w:ascii="Garamond" w:hAnsi="Garamond"/>
          <w:sz w:val="24"/>
          <w:szCs w:val="24"/>
        </w:rPr>
        <w:t>.</w:t>
      </w:r>
    </w:p>
    <w:p w14:paraId="7EA1CDA8" w14:textId="61193865" w:rsidR="005F4F96" w:rsidRPr="005F4F96" w:rsidRDefault="009964FB" w:rsidP="005F4F96">
      <w:pPr>
        <w:jc w:val="both"/>
        <w:rPr>
          <w:rFonts w:ascii="Garamond" w:hAnsi="Garamond"/>
          <w:sz w:val="24"/>
          <w:szCs w:val="24"/>
        </w:rPr>
      </w:pPr>
      <w:r w:rsidRPr="005F4F96">
        <w:rPr>
          <w:rFonts w:ascii="Garamond" w:hAnsi="Garamond"/>
          <w:b/>
          <w:bCs/>
          <w:sz w:val="24"/>
          <w:szCs w:val="24"/>
        </w:rPr>
        <w:t>Check List of Entitlements:</w:t>
      </w:r>
      <w:r w:rsidRPr="005F4F96">
        <w:rPr>
          <w:rFonts w:ascii="Garamond" w:hAnsi="Garamond"/>
          <w:sz w:val="24"/>
          <w:szCs w:val="24"/>
        </w:rPr>
        <w:t xml:space="preserve"> Citizens are alerted to the various rights and entitlements that they have through different government bodies of the government. </w:t>
      </w:r>
    </w:p>
    <w:p w14:paraId="62B911DB" w14:textId="38BC1D9E" w:rsidR="009964FB" w:rsidRPr="005F4F96" w:rsidRDefault="009964FB" w:rsidP="005F4F96">
      <w:pPr>
        <w:jc w:val="both"/>
        <w:rPr>
          <w:rFonts w:ascii="Garamond" w:hAnsi="Garamond"/>
          <w:sz w:val="24"/>
          <w:szCs w:val="24"/>
        </w:rPr>
      </w:pPr>
      <w:r w:rsidRPr="005F4F96">
        <w:rPr>
          <w:rFonts w:ascii="Garamond" w:hAnsi="Garamond"/>
          <w:b/>
          <w:bCs/>
          <w:sz w:val="24"/>
          <w:szCs w:val="24"/>
        </w:rPr>
        <w:t>Budgets of Local Bodies (VDC, DDC &amp; Municipality):</w:t>
      </w:r>
      <w:r w:rsidRPr="005F4F96">
        <w:rPr>
          <w:rFonts w:ascii="Garamond" w:hAnsi="Garamond"/>
          <w:sz w:val="24"/>
          <w:szCs w:val="24"/>
        </w:rPr>
        <w:t xml:space="preserve"> This section deals with: what is a budget, how is it made, how is it received at the local level, where information about this can be received, why it is necessary for citizens to understand it, and what could be the consequence of not having such information.</w:t>
      </w:r>
    </w:p>
    <w:p w14:paraId="50E39EC9" w14:textId="0021B769" w:rsidR="009964FB" w:rsidRPr="005F4F96" w:rsidRDefault="009964FB" w:rsidP="005F4F96">
      <w:pPr>
        <w:jc w:val="both"/>
        <w:rPr>
          <w:rFonts w:ascii="Garamond" w:hAnsi="Garamond"/>
          <w:sz w:val="24"/>
          <w:szCs w:val="24"/>
        </w:rPr>
      </w:pPr>
      <w:r w:rsidRPr="005F4F96">
        <w:rPr>
          <w:rFonts w:ascii="Garamond" w:hAnsi="Garamond"/>
          <w:b/>
          <w:bCs/>
          <w:sz w:val="24"/>
          <w:szCs w:val="24"/>
        </w:rPr>
        <w:t>Right to Information (RTI):</w:t>
      </w:r>
      <w:r w:rsidRPr="005F4F96">
        <w:rPr>
          <w:rFonts w:ascii="Garamond" w:hAnsi="Garamond"/>
          <w:sz w:val="24"/>
          <w:szCs w:val="24"/>
        </w:rPr>
        <w:t xml:space="preserve"> Citizens have the right to demand and receive information </w:t>
      </w:r>
      <w:r w:rsidR="003C6309" w:rsidRPr="005F4F96">
        <w:rPr>
          <w:rFonts w:ascii="Garamond" w:hAnsi="Garamond"/>
          <w:sz w:val="24"/>
          <w:szCs w:val="24"/>
        </w:rPr>
        <w:t>regarding</w:t>
      </w:r>
      <w:r w:rsidRPr="005F4F96">
        <w:rPr>
          <w:rFonts w:ascii="Garamond" w:hAnsi="Garamond"/>
          <w:sz w:val="24"/>
          <w:szCs w:val="24"/>
        </w:rPr>
        <w:t xml:space="preserve"> matters of public importance from public bodies.</w:t>
      </w:r>
    </w:p>
    <w:p w14:paraId="54AE9D0C" w14:textId="1F139FB5" w:rsidR="009964FB" w:rsidRPr="005F4F96" w:rsidRDefault="009964FB" w:rsidP="005F4F96">
      <w:pPr>
        <w:jc w:val="both"/>
        <w:rPr>
          <w:rFonts w:ascii="Garamond" w:hAnsi="Garamond"/>
          <w:sz w:val="24"/>
          <w:szCs w:val="24"/>
        </w:rPr>
      </w:pPr>
      <w:r w:rsidRPr="005F4F96">
        <w:rPr>
          <w:rFonts w:ascii="Garamond" w:hAnsi="Garamond"/>
          <w:b/>
          <w:bCs/>
          <w:sz w:val="24"/>
          <w:szCs w:val="24"/>
        </w:rPr>
        <w:t>Check List of Relevant Laws, Policies, Regulations that Affect a Citizen's Life:</w:t>
      </w:r>
      <w:r w:rsidRPr="005F4F96">
        <w:rPr>
          <w:rFonts w:ascii="Garamond" w:hAnsi="Garamond"/>
          <w:sz w:val="24"/>
          <w:szCs w:val="24"/>
        </w:rPr>
        <w:t xml:space="preserve"> This section deals with: what are the laws that have an impact on citizens' lives, what impact they have (especially the laws that are important for poor people) and what role citizens can play in reforming these laws.</w:t>
      </w:r>
    </w:p>
    <w:p w14:paraId="5DA9ECC5" w14:textId="7A051E15" w:rsidR="009964FB" w:rsidRPr="005F4F96" w:rsidRDefault="009964FB" w:rsidP="005F4F96">
      <w:pPr>
        <w:jc w:val="both"/>
        <w:rPr>
          <w:rFonts w:ascii="Garamond" w:hAnsi="Garamond"/>
          <w:sz w:val="24"/>
          <w:szCs w:val="24"/>
        </w:rPr>
      </w:pPr>
      <w:r w:rsidRPr="005F4F96">
        <w:rPr>
          <w:rFonts w:ascii="Garamond" w:hAnsi="Garamond"/>
          <w:b/>
          <w:bCs/>
          <w:sz w:val="24"/>
          <w:szCs w:val="24"/>
        </w:rPr>
        <w:t>Civic Education:</w:t>
      </w:r>
      <w:r w:rsidRPr="005F4F96">
        <w:rPr>
          <w:rFonts w:ascii="Garamond" w:hAnsi="Garamond"/>
          <w:sz w:val="24"/>
          <w:szCs w:val="24"/>
        </w:rPr>
        <w:t xml:space="preserve"> The value of education about civic matters, how the state works, how to build the democratic state and teach citizens about their roles and responsibilities.</w:t>
      </w:r>
    </w:p>
    <w:p w14:paraId="6DCAF656" w14:textId="4345C52B" w:rsidR="009964FB" w:rsidRPr="005F4F96" w:rsidRDefault="009964FB" w:rsidP="005F4F96">
      <w:pPr>
        <w:jc w:val="both"/>
        <w:rPr>
          <w:rFonts w:ascii="Garamond" w:hAnsi="Garamond"/>
          <w:sz w:val="24"/>
          <w:szCs w:val="24"/>
        </w:rPr>
      </w:pPr>
      <w:r w:rsidRPr="005F4F96">
        <w:rPr>
          <w:rFonts w:ascii="Garamond" w:hAnsi="Garamond"/>
          <w:b/>
          <w:bCs/>
          <w:sz w:val="24"/>
          <w:szCs w:val="24"/>
        </w:rPr>
        <w:t>Public Expenditure Tracking (PET):</w:t>
      </w:r>
      <w:r w:rsidRPr="005F4F96">
        <w:rPr>
          <w:rFonts w:ascii="Garamond" w:hAnsi="Garamond"/>
          <w:sz w:val="24"/>
          <w:szCs w:val="24"/>
        </w:rPr>
        <w:t xml:space="preserve"> This deal</w:t>
      </w:r>
      <w:r w:rsidR="005F4F96">
        <w:rPr>
          <w:rFonts w:ascii="Garamond" w:hAnsi="Garamond"/>
          <w:sz w:val="24"/>
          <w:szCs w:val="24"/>
        </w:rPr>
        <w:t>s</w:t>
      </w:r>
      <w:r w:rsidRPr="005F4F96">
        <w:rPr>
          <w:rFonts w:ascii="Garamond" w:hAnsi="Garamond"/>
          <w:sz w:val="24"/>
          <w:szCs w:val="24"/>
        </w:rPr>
        <w:t xml:space="preserve"> with</w:t>
      </w:r>
      <w:r w:rsidR="005F4F96">
        <w:rPr>
          <w:rFonts w:ascii="Garamond" w:hAnsi="Garamond"/>
          <w:sz w:val="24"/>
          <w:szCs w:val="24"/>
        </w:rPr>
        <w:t>;</w:t>
      </w:r>
      <w:r w:rsidRPr="005F4F96">
        <w:rPr>
          <w:rFonts w:ascii="Garamond" w:hAnsi="Garamond"/>
          <w:sz w:val="24"/>
          <w:szCs w:val="24"/>
        </w:rPr>
        <w:t xml:space="preserve"> learning of the size of the budget in the programs of government and non-government bodies, how the budget is spent, what has been achieved with the money already spent, and why these matters need to be </w:t>
      </w:r>
      <w:proofErr w:type="gramStart"/>
      <w:r w:rsidRPr="005F4F96">
        <w:rPr>
          <w:rFonts w:ascii="Garamond" w:hAnsi="Garamond"/>
          <w:sz w:val="24"/>
          <w:szCs w:val="24"/>
        </w:rPr>
        <w:t>looked into</w:t>
      </w:r>
      <w:proofErr w:type="gramEnd"/>
      <w:r w:rsidRPr="005F4F96">
        <w:rPr>
          <w:rFonts w:ascii="Garamond" w:hAnsi="Garamond"/>
          <w:sz w:val="24"/>
          <w:szCs w:val="24"/>
        </w:rPr>
        <w:t>.</w:t>
      </w:r>
    </w:p>
    <w:p w14:paraId="0DF2B0D0" w14:textId="729F720F" w:rsidR="009964FB" w:rsidRPr="005F4F96" w:rsidRDefault="009964FB" w:rsidP="005F4F96">
      <w:pPr>
        <w:jc w:val="both"/>
        <w:rPr>
          <w:rFonts w:ascii="Garamond" w:hAnsi="Garamond"/>
          <w:sz w:val="24"/>
          <w:szCs w:val="24"/>
        </w:rPr>
      </w:pPr>
      <w:r w:rsidRPr="005F4F96">
        <w:rPr>
          <w:rFonts w:ascii="Garamond" w:hAnsi="Garamond"/>
          <w:b/>
          <w:bCs/>
          <w:sz w:val="24"/>
          <w:szCs w:val="24"/>
        </w:rPr>
        <w:t>Check List of Standards &amp; Indicators</w:t>
      </w:r>
      <w:r w:rsidRPr="005F4F96">
        <w:rPr>
          <w:rFonts w:ascii="Garamond" w:hAnsi="Garamond"/>
          <w:sz w:val="24"/>
          <w:szCs w:val="24"/>
        </w:rPr>
        <w:t>: Departments and offices under various ministries of the government have formulated quality standards for public services. His section discusses how citizens can track and interrogate those responsible about these standards.</w:t>
      </w:r>
    </w:p>
    <w:p w14:paraId="4CEBA46F" w14:textId="66A9D869" w:rsidR="009964FB" w:rsidRPr="005F4F96" w:rsidRDefault="009964FB" w:rsidP="005F4F96">
      <w:pPr>
        <w:jc w:val="both"/>
        <w:rPr>
          <w:rFonts w:ascii="Garamond" w:hAnsi="Garamond"/>
          <w:sz w:val="24"/>
          <w:szCs w:val="24"/>
        </w:rPr>
      </w:pPr>
      <w:r w:rsidRPr="005F4F96">
        <w:rPr>
          <w:rFonts w:ascii="Garamond" w:hAnsi="Garamond"/>
          <w:b/>
          <w:bCs/>
          <w:sz w:val="24"/>
          <w:szCs w:val="24"/>
        </w:rPr>
        <w:t>Community Score Card (CSC):</w:t>
      </w:r>
      <w:r w:rsidRPr="005F4F96">
        <w:rPr>
          <w:rFonts w:ascii="Garamond" w:hAnsi="Garamond"/>
          <w:sz w:val="24"/>
          <w:szCs w:val="24"/>
        </w:rPr>
        <w:t xml:space="preserve"> How this tool can be used by both service providers and service receivers to increase the effectiveness of public services.</w:t>
      </w:r>
    </w:p>
    <w:p w14:paraId="09C40953" w14:textId="0B0BEFA7" w:rsidR="009964FB" w:rsidRPr="005F4F96" w:rsidRDefault="009964FB" w:rsidP="005F4F96">
      <w:pPr>
        <w:jc w:val="both"/>
        <w:rPr>
          <w:rFonts w:ascii="Garamond" w:hAnsi="Garamond"/>
          <w:sz w:val="24"/>
          <w:szCs w:val="24"/>
        </w:rPr>
      </w:pPr>
      <w:r w:rsidRPr="005F4F96">
        <w:rPr>
          <w:rFonts w:ascii="Garamond" w:hAnsi="Garamond"/>
          <w:b/>
          <w:bCs/>
          <w:sz w:val="24"/>
          <w:szCs w:val="24"/>
        </w:rPr>
        <w:t>Citizen Report Card (CRC):</w:t>
      </w:r>
      <w:r w:rsidRPr="005F4F96">
        <w:rPr>
          <w:rFonts w:ascii="Garamond" w:hAnsi="Garamond"/>
          <w:sz w:val="24"/>
          <w:szCs w:val="24"/>
        </w:rPr>
        <w:t xml:space="preserve"> How those who receive services are satisfied or dissatisfied with those services and can report this to the responsible authorities</w:t>
      </w:r>
      <w:r w:rsidR="005F4F96" w:rsidRPr="005F4F96">
        <w:rPr>
          <w:rFonts w:ascii="Garamond" w:hAnsi="Garamond"/>
          <w:sz w:val="24"/>
          <w:szCs w:val="24"/>
        </w:rPr>
        <w:t>.</w:t>
      </w:r>
    </w:p>
    <w:p w14:paraId="29534B24" w14:textId="3121C597" w:rsidR="009964FB" w:rsidRPr="005F4F96" w:rsidRDefault="009964FB" w:rsidP="005F4F96">
      <w:pPr>
        <w:jc w:val="both"/>
        <w:rPr>
          <w:rFonts w:ascii="Garamond" w:hAnsi="Garamond"/>
          <w:sz w:val="24"/>
          <w:szCs w:val="24"/>
        </w:rPr>
      </w:pPr>
      <w:r w:rsidRPr="005F4F96">
        <w:rPr>
          <w:rFonts w:ascii="Garamond" w:hAnsi="Garamond"/>
          <w:b/>
          <w:bCs/>
          <w:sz w:val="24"/>
          <w:szCs w:val="24"/>
        </w:rPr>
        <w:t>Public Hearing:</w:t>
      </w:r>
      <w:r w:rsidRPr="005F4F96">
        <w:rPr>
          <w:rFonts w:ascii="Garamond" w:hAnsi="Garamond"/>
          <w:sz w:val="24"/>
          <w:szCs w:val="24"/>
        </w:rPr>
        <w:t xml:space="preserve"> How direct question and answer sessions between the service providing officials and service receiving individuals can make public service delivery more effective.</w:t>
      </w:r>
    </w:p>
    <w:p w14:paraId="6AB6B2AB" w14:textId="2E2880EE" w:rsidR="009964FB" w:rsidRPr="005F4F96" w:rsidRDefault="009964FB" w:rsidP="005F4F96">
      <w:pPr>
        <w:jc w:val="both"/>
        <w:rPr>
          <w:rFonts w:ascii="Garamond" w:hAnsi="Garamond"/>
          <w:sz w:val="24"/>
          <w:szCs w:val="24"/>
        </w:rPr>
      </w:pPr>
      <w:r w:rsidRPr="005F4F96">
        <w:rPr>
          <w:rFonts w:ascii="Garamond" w:hAnsi="Garamond"/>
          <w:b/>
          <w:bCs/>
          <w:sz w:val="24"/>
          <w:szCs w:val="24"/>
        </w:rPr>
        <w:t>Public</w:t>
      </w:r>
      <w:r w:rsidR="005F4F96">
        <w:rPr>
          <w:rFonts w:ascii="Garamond" w:hAnsi="Garamond"/>
          <w:b/>
          <w:bCs/>
          <w:sz w:val="24"/>
          <w:szCs w:val="24"/>
        </w:rPr>
        <w:t>/Social</w:t>
      </w:r>
      <w:r w:rsidRPr="005F4F96">
        <w:rPr>
          <w:rFonts w:ascii="Garamond" w:hAnsi="Garamond"/>
          <w:b/>
          <w:bCs/>
          <w:sz w:val="24"/>
          <w:szCs w:val="24"/>
        </w:rPr>
        <w:t xml:space="preserve"> Audit:</w:t>
      </w:r>
      <w:r w:rsidRPr="005F4F96">
        <w:rPr>
          <w:rFonts w:ascii="Garamond" w:hAnsi="Garamond"/>
          <w:sz w:val="24"/>
          <w:szCs w:val="24"/>
        </w:rPr>
        <w:t xml:space="preserve"> How can local people can seek transparency and accountability </w:t>
      </w:r>
      <w:proofErr w:type="gramStart"/>
      <w:r w:rsidRPr="005F4F96">
        <w:rPr>
          <w:rFonts w:ascii="Garamond" w:hAnsi="Garamond"/>
          <w:sz w:val="24"/>
          <w:szCs w:val="24"/>
        </w:rPr>
        <w:t>in regard to</w:t>
      </w:r>
      <w:proofErr w:type="gramEnd"/>
      <w:r w:rsidRPr="005F4F96">
        <w:rPr>
          <w:rFonts w:ascii="Garamond" w:hAnsi="Garamond"/>
          <w:sz w:val="24"/>
          <w:szCs w:val="24"/>
        </w:rPr>
        <w:t xml:space="preserve"> investment in local development projects and local services.</w:t>
      </w:r>
    </w:p>
    <w:p w14:paraId="1282979B" w14:textId="1DC8D5D4" w:rsidR="009964FB" w:rsidRPr="005F4F96" w:rsidRDefault="009964FB" w:rsidP="005F4F96">
      <w:pPr>
        <w:jc w:val="both"/>
        <w:rPr>
          <w:rFonts w:ascii="Garamond" w:hAnsi="Garamond"/>
          <w:sz w:val="24"/>
          <w:szCs w:val="24"/>
        </w:rPr>
      </w:pPr>
      <w:r w:rsidRPr="005F4F96">
        <w:rPr>
          <w:rFonts w:ascii="Garamond" w:hAnsi="Garamond"/>
          <w:b/>
          <w:bCs/>
          <w:sz w:val="24"/>
          <w:szCs w:val="24"/>
        </w:rPr>
        <w:t>Public Revenue Monitoring:</w:t>
      </w:r>
      <w:r w:rsidRPr="005F4F96">
        <w:rPr>
          <w:rFonts w:ascii="Garamond" w:hAnsi="Garamond"/>
          <w:sz w:val="24"/>
          <w:szCs w:val="24"/>
        </w:rPr>
        <w:t xml:space="preserve"> How can citizens monitor the income that is being received by government bodies and how it is used? </w:t>
      </w:r>
    </w:p>
    <w:p w14:paraId="13A5A64B" w14:textId="10626C9C" w:rsidR="009964FB" w:rsidRPr="005F4F96" w:rsidRDefault="009964FB" w:rsidP="005F4F96">
      <w:pPr>
        <w:jc w:val="both"/>
        <w:rPr>
          <w:rFonts w:ascii="Garamond" w:hAnsi="Garamond"/>
          <w:sz w:val="24"/>
          <w:szCs w:val="24"/>
        </w:rPr>
      </w:pPr>
      <w:r w:rsidRPr="005F4F96">
        <w:rPr>
          <w:rFonts w:ascii="Garamond" w:hAnsi="Garamond"/>
          <w:b/>
          <w:bCs/>
          <w:sz w:val="24"/>
          <w:szCs w:val="24"/>
        </w:rPr>
        <w:t>Citizen Complaint Structures:</w:t>
      </w:r>
      <w:r w:rsidRPr="005F4F96">
        <w:rPr>
          <w:rFonts w:ascii="Garamond" w:hAnsi="Garamond"/>
          <w:sz w:val="24"/>
          <w:szCs w:val="24"/>
        </w:rPr>
        <w:t xml:space="preserve"> How the citizens can, in a structured way, file complaints against wrong-doers and take initiatives for reform.</w:t>
      </w:r>
    </w:p>
    <w:p w14:paraId="2DB11836" w14:textId="62E6E7D3" w:rsidR="009964FB" w:rsidRPr="005F4F96" w:rsidRDefault="009964FB" w:rsidP="005F4F96">
      <w:pPr>
        <w:jc w:val="both"/>
        <w:rPr>
          <w:rFonts w:ascii="Garamond" w:hAnsi="Garamond"/>
          <w:sz w:val="24"/>
          <w:szCs w:val="24"/>
        </w:rPr>
      </w:pPr>
      <w:r w:rsidRPr="005F4F96">
        <w:rPr>
          <w:rFonts w:ascii="Garamond" w:hAnsi="Garamond"/>
          <w:b/>
          <w:bCs/>
          <w:sz w:val="24"/>
          <w:szCs w:val="24"/>
        </w:rPr>
        <w:lastRenderedPageBreak/>
        <w:t>Multi-stakeholder Groups:</w:t>
      </w:r>
      <w:r w:rsidRPr="005F4F96">
        <w:rPr>
          <w:rFonts w:ascii="Garamond" w:hAnsi="Garamond"/>
          <w:sz w:val="24"/>
          <w:szCs w:val="24"/>
        </w:rPr>
        <w:t xml:space="preserve"> What benefits can be obtained if various stakeholder groups move ahead together to achieve the same agreed objectives and address common needs. (Pages 82-86) </w:t>
      </w:r>
    </w:p>
    <w:p w14:paraId="5F5065D5" w14:textId="7CD77130" w:rsidR="009964FB" w:rsidRPr="005F4F96" w:rsidRDefault="009964FB" w:rsidP="005F4F96">
      <w:pPr>
        <w:jc w:val="both"/>
        <w:rPr>
          <w:rFonts w:ascii="Garamond" w:hAnsi="Garamond"/>
          <w:sz w:val="24"/>
          <w:szCs w:val="24"/>
        </w:rPr>
      </w:pPr>
      <w:r w:rsidRPr="005F4F96">
        <w:rPr>
          <w:rFonts w:ascii="Garamond" w:hAnsi="Garamond"/>
          <w:b/>
          <w:bCs/>
          <w:sz w:val="24"/>
          <w:szCs w:val="24"/>
        </w:rPr>
        <w:t>Participatory Planning:</w:t>
      </w:r>
      <w:r w:rsidRPr="005F4F96">
        <w:rPr>
          <w:rFonts w:ascii="Garamond" w:hAnsi="Garamond"/>
          <w:sz w:val="24"/>
          <w:szCs w:val="24"/>
        </w:rPr>
        <w:t xml:space="preserve"> What benefits can be achieved if citizens of target groups participate together in the planning process.</w:t>
      </w:r>
    </w:p>
    <w:p w14:paraId="6856C1A6" w14:textId="2740B5D4" w:rsidR="009964FB" w:rsidRPr="005F4F96" w:rsidRDefault="009964FB" w:rsidP="005F4F96">
      <w:pPr>
        <w:jc w:val="both"/>
        <w:rPr>
          <w:rFonts w:ascii="Garamond" w:hAnsi="Garamond"/>
          <w:sz w:val="24"/>
          <w:szCs w:val="24"/>
        </w:rPr>
      </w:pPr>
      <w:r w:rsidRPr="005F4F96">
        <w:rPr>
          <w:rFonts w:ascii="Garamond" w:hAnsi="Garamond"/>
          <w:b/>
          <w:bCs/>
          <w:sz w:val="24"/>
          <w:szCs w:val="24"/>
        </w:rPr>
        <w:t>Participatory Budgeting:</w:t>
      </w:r>
      <w:r w:rsidRPr="005F4F96">
        <w:rPr>
          <w:rFonts w:ascii="Garamond" w:hAnsi="Garamond"/>
          <w:sz w:val="24"/>
          <w:szCs w:val="24"/>
        </w:rPr>
        <w:t xml:space="preserve"> How citizens can participate in the process of formulating a budget.</w:t>
      </w:r>
    </w:p>
    <w:p w14:paraId="5F5B045A" w14:textId="136589AB" w:rsidR="009964FB" w:rsidRPr="005F4F96" w:rsidRDefault="009964FB" w:rsidP="005F4F96">
      <w:pPr>
        <w:jc w:val="both"/>
        <w:rPr>
          <w:rFonts w:ascii="Garamond" w:hAnsi="Garamond"/>
          <w:sz w:val="24"/>
          <w:szCs w:val="24"/>
        </w:rPr>
      </w:pPr>
      <w:r w:rsidRPr="005F4F96">
        <w:rPr>
          <w:rFonts w:ascii="Garamond" w:hAnsi="Garamond"/>
          <w:b/>
          <w:bCs/>
          <w:sz w:val="24"/>
          <w:szCs w:val="24"/>
        </w:rPr>
        <w:t>Community Led Procurement:</w:t>
      </w:r>
      <w:r w:rsidRPr="005F4F96">
        <w:rPr>
          <w:rFonts w:ascii="Garamond" w:hAnsi="Garamond"/>
          <w:sz w:val="24"/>
          <w:szCs w:val="24"/>
        </w:rPr>
        <w:t xml:space="preserve"> The role that citizens have in procuring goods and services for the community within local development and construction work.</w:t>
      </w:r>
    </w:p>
    <w:p w14:paraId="40689CAE" w14:textId="3310CFF0" w:rsidR="009964FB" w:rsidRPr="005F4F96" w:rsidRDefault="009964FB" w:rsidP="005F4F96">
      <w:pPr>
        <w:jc w:val="both"/>
        <w:rPr>
          <w:rFonts w:ascii="Garamond" w:hAnsi="Garamond"/>
          <w:sz w:val="24"/>
          <w:szCs w:val="24"/>
        </w:rPr>
      </w:pPr>
      <w:r w:rsidRPr="005F4F96">
        <w:rPr>
          <w:rFonts w:ascii="Garamond" w:hAnsi="Garamond"/>
          <w:b/>
          <w:bCs/>
          <w:sz w:val="24"/>
          <w:szCs w:val="24"/>
        </w:rPr>
        <w:t>Declaration of Assets</w:t>
      </w:r>
      <w:r w:rsidRPr="005F4F96">
        <w:rPr>
          <w:rFonts w:ascii="Garamond" w:hAnsi="Garamond"/>
          <w:sz w:val="24"/>
          <w:szCs w:val="24"/>
        </w:rPr>
        <w:t>: Why it is important for the holder of a public position to make his or her own and family's assets financial details public while s/he joins, remains and leaves a service.</w:t>
      </w:r>
    </w:p>
    <w:p w14:paraId="2087FCDD" w14:textId="346D1BEF" w:rsidR="009964FB" w:rsidRPr="005F4F96" w:rsidRDefault="009964FB" w:rsidP="005F4F96">
      <w:pPr>
        <w:jc w:val="both"/>
        <w:rPr>
          <w:rFonts w:ascii="Garamond" w:hAnsi="Garamond"/>
          <w:sz w:val="24"/>
          <w:szCs w:val="24"/>
        </w:rPr>
      </w:pPr>
      <w:r w:rsidRPr="005F4F96">
        <w:rPr>
          <w:rFonts w:ascii="Garamond" w:hAnsi="Garamond"/>
          <w:b/>
          <w:bCs/>
          <w:sz w:val="24"/>
          <w:szCs w:val="24"/>
        </w:rPr>
        <w:t>Understanding Conflict of Interest:</w:t>
      </w:r>
      <w:r w:rsidRPr="005F4F96">
        <w:rPr>
          <w:rFonts w:ascii="Garamond" w:hAnsi="Garamond"/>
          <w:sz w:val="24"/>
          <w:szCs w:val="24"/>
        </w:rPr>
        <w:t xml:space="preserve"> Why it is necessary for citizens to understand the possible conflict between the public and personal interest of a person with a public position.</w:t>
      </w:r>
    </w:p>
    <w:p w14:paraId="1DE05BC1" w14:textId="6BDE3844" w:rsidR="00EB7555" w:rsidRPr="005F4F96" w:rsidRDefault="009964FB" w:rsidP="005F4F96">
      <w:pPr>
        <w:jc w:val="both"/>
        <w:rPr>
          <w:rFonts w:ascii="Garamond" w:hAnsi="Garamond"/>
          <w:sz w:val="24"/>
          <w:szCs w:val="24"/>
        </w:rPr>
      </w:pPr>
      <w:r w:rsidRPr="005F4F96">
        <w:rPr>
          <w:rFonts w:ascii="Garamond" w:hAnsi="Garamond"/>
          <w:b/>
          <w:bCs/>
          <w:sz w:val="24"/>
          <w:szCs w:val="24"/>
        </w:rPr>
        <w:t>Integrity Pact:</w:t>
      </w:r>
      <w:r w:rsidRPr="005F4F96">
        <w:rPr>
          <w:rFonts w:ascii="Garamond" w:hAnsi="Garamond"/>
          <w:sz w:val="24"/>
          <w:szCs w:val="24"/>
        </w:rPr>
        <w:t xml:space="preserve"> How stakeholders in a public sector project agree combined to avoid corruption in a project</w:t>
      </w:r>
      <w:r w:rsidR="005F4F96" w:rsidRPr="005F4F96">
        <w:rPr>
          <w:rFonts w:ascii="Garamond" w:hAnsi="Garamond"/>
          <w:sz w:val="24"/>
          <w:szCs w:val="24"/>
        </w:rPr>
        <w:t>.</w:t>
      </w:r>
    </w:p>
    <w:sectPr w:rsidR="00EB7555" w:rsidRPr="005F4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D0ACE"/>
    <w:multiLevelType w:val="hybridMultilevel"/>
    <w:tmpl w:val="628855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27AE6"/>
    <w:multiLevelType w:val="hybridMultilevel"/>
    <w:tmpl w:val="44421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76C0B"/>
    <w:multiLevelType w:val="hybridMultilevel"/>
    <w:tmpl w:val="5484B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55"/>
    <w:rsid w:val="001F3ECE"/>
    <w:rsid w:val="003759ED"/>
    <w:rsid w:val="003C6309"/>
    <w:rsid w:val="005F4F96"/>
    <w:rsid w:val="006124BA"/>
    <w:rsid w:val="00994A2C"/>
    <w:rsid w:val="009964FB"/>
    <w:rsid w:val="00EB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F0F5"/>
  <w15:chartTrackingRefBased/>
  <w15:docId w15:val="{24295F97-3981-467D-9A11-6672D9C0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5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75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5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B75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B7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2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Delta Sivalo</dc:creator>
  <cp:keywords/>
  <dc:description/>
  <cp:lastModifiedBy>Delta Sivalo</cp:lastModifiedBy>
  <cp:revision>2</cp:revision>
  <dcterms:created xsi:type="dcterms:W3CDTF">2019-09-02T10:48:00Z</dcterms:created>
  <dcterms:modified xsi:type="dcterms:W3CDTF">2019-09-02T10:48:00Z</dcterms:modified>
</cp:coreProperties>
</file>